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64" w:rsidRDefault="00A16364" w:rsidP="00A16364">
      <w:pPr>
        <w:shd w:val="clear" w:color="auto" w:fill="FFFFFF"/>
        <w:spacing w:after="0" w:line="405" w:lineRule="atLeast"/>
        <w:outlineLvl w:val="1"/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</w:pPr>
      <w:r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 xml:space="preserve">JABRA GN2000 </w:t>
      </w:r>
      <w:r w:rsidR="005308D3"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>MONAURAL</w:t>
      </w:r>
      <w:r w:rsidR="006F346A"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 xml:space="preserve"> </w:t>
      </w:r>
      <w:r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>SPECS</w:t>
      </w:r>
    </w:p>
    <w:p w:rsidR="00A16364" w:rsidRPr="00A16364" w:rsidRDefault="00A16364" w:rsidP="00A16364">
      <w:pPr>
        <w:shd w:val="clear" w:color="auto" w:fill="FFFFFF"/>
        <w:spacing w:after="0" w:line="405" w:lineRule="atLeast"/>
        <w:outlineLvl w:val="1"/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</w:pPr>
      <w:r w:rsidRPr="00A16364"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>SPECIFICATIONS</w:t>
      </w:r>
    </w:p>
    <w:p w:rsidR="00F546FD" w:rsidRPr="00F546FD" w:rsidRDefault="00F546FD" w:rsidP="00F546FD">
      <w:pPr>
        <w:shd w:val="clear" w:color="auto" w:fill="FFFFFF"/>
        <w:spacing w:before="135" w:after="135" w:line="405" w:lineRule="atLeast"/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</w:pPr>
      <w:r w:rsidRPr="00F546FD"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>THE MONO, NOISE CANCELING HEADSET IS DESIGNED FOR CALL CENTERS.</w:t>
      </w:r>
    </w:p>
    <w:p w:rsidR="00F546FD" w:rsidRPr="00F546FD" w:rsidRDefault="00F546FD" w:rsidP="00F546FD">
      <w:pPr>
        <w:shd w:val="clear" w:color="auto" w:fill="FFFFFF"/>
        <w:spacing w:after="270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It has a sturdy design built for the rigors of daily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hyperlink r:id="rId5" w:tooltip="Our best solutions for call centers" w:history="1">
        <w:r w:rsidRPr="00F546FD">
          <w:rPr>
            <w:rFonts w:ascii="Lucida Sans Unicode" w:eastAsia="Times New Roman" w:hAnsi="Lucida Sans Unicode" w:cs="Lucida Sans Unicode"/>
            <w:color w:val="000000"/>
            <w:sz w:val="18"/>
            <w:u w:val="single"/>
          </w:rPr>
          <w:t>call center</w:t>
        </w:r>
      </w:hyperlink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use, and its noise canceling feature ensures that callers experience an understandable, professional call even in the loudest of office environments.</w:t>
      </w:r>
    </w:p>
    <w:p w:rsidR="00F546FD" w:rsidRPr="00F546FD" w:rsidRDefault="00F546FD" w:rsidP="00F54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Designed especially for call center use</w:t>
      </w:r>
    </w:p>
    <w:p w:rsidR="00F546FD" w:rsidRPr="00F546FD" w:rsidRDefault="00F546FD" w:rsidP="00F54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Durable design meant for daily usage</w:t>
      </w:r>
    </w:p>
    <w:p w:rsidR="00F546FD" w:rsidRPr="00F546FD" w:rsidRDefault="00F546FD" w:rsidP="00F54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Customers experience clear, professional calls with noise-canceling feature</w:t>
      </w:r>
    </w:p>
    <w:p w:rsidR="00F546FD" w:rsidRPr="00F546FD" w:rsidRDefault="00F546FD" w:rsidP="00F546FD">
      <w:pPr>
        <w:shd w:val="clear" w:color="auto" w:fill="FFFFFF"/>
        <w:spacing w:after="270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GN2000 Mono USB is part of the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GN2000 Series. Read more about the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fldChar w:fldCharType="begin"/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instrText xml:space="preserve"> HYPERLINK "http://us.juice.local/Products/Wired_Headsets/Jabra_GN2000_Series" </w:instrTex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fldChar w:fldCharType="separate"/>
      </w:r>
      <w:r w:rsidRPr="00F546FD">
        <w:rPr>
          <w:rFonts w:ascii="Lucida Sans Unicode" w:eastAsia="Times New Roman" w:hAnsi="Lucida Sans Unicode" w:cs="Lucida Sans Unicode"/>
          <w:color w:val="000000"/>
          <w:sz w:val="18"/>
          <w:u w:val="single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000000"/>
          <w:sz w:val="18"/>
          <w:u w:val="single"/>
        </w:rPr>
        <w:t xml:space="preserve"> GN2000 Series here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fldChar w:fldCharType="end"/>
      </w:r>
    </w:p>
    <w:p w:rsidR="00F546FD" w:rsidRPr="00F546FD" w:rsidRDefault="00F546FD" w:rsidP="00F546FD">
      <w:pPr>
        <w:shd w:val="clear" w:color="auto" w:fill="FFFFFF"/>
        <w:spacing w:after="0" w:line="405" w:lineRule="atLeast"/>
        <w:outlineLvl w:val="1"/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</w:pPr>
      <w:r w:rsidRPr="00F546FD">
        <w:rPr>
          <w:rFonts w:ascii="Lucida Sans Unicode" w:eastAsia="Times New Roman" w:hAnsi="Lucida Sans Unicode" w:cs="Lucida Sans Unicode"/>
          <w:caps/>
          <w:color w:val="222222"/>
          <w:sz w:val="27"/>
          <w:szCs w:val="27"/>
        </w:rPr>
        <w:t>SPECIFICATIONS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Connectivity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Auto Pairing: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This device does not support Auto Pairing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Connectivity: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USB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This device is connected via USB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Usage:</w:t>
      </w:r>
    </w:p>
    <w:p w:rsidR="00F546FD" w:rsidRPr="00F546FD" w:rsidRDefault="00F546FD" w:rsidP="00F546FD">
      <w:pPr>
        <w:numPr>
          <w:ilvl w:val="2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Designed to optimize the experience of using a Unified Communications client</w:t>
      </w:r>
    </w:p>
    <w:p w:rsidR="00F546FD" w:rsidRPr="00F546FD" w:rsidRDefault="00F546FD" w:rsidP="00F546FD">
      <w:pPr>
        <w:numPr>
          <w:ilvl w:val="2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Connects to a PC and can be used to stream music/sound and for voice calls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Control Center: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Yes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Control Center enables you to manage all of your devices directly from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PC Suite, enabling greater control and mass deployment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Music Streaming: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lastRenderedPageBreak/>
        <w:t>This device cannot stream music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spellStart"/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 xml:space="preserve"> PC Suite: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Yes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PC Suite enables remote call control with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headsets and the latest generation of UC and IP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softphones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. Wireless headset users can answer and end calls away from their desk and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. With a corded headset,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PC Suite gives you a number of remote call control functions either directly from your headset or from in-line buttons on the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cord.The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seamless integration between headset and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</w:t>
      </w:r>
      <w:proofErr w:type="gram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allows</w:t>
      </w:r>
      <w:proofErr w:type="gram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users to benefit from enhanced mobility and the ability to multitask while on a call. This freedom improves work efficiency and ergonomics throughout the day.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Speakers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Frequency Response: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Wideband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Speakers with Wideband/HD Voice frequency response enable realistic reproduction of human voices on optimized digital lines, e.g. IP telephony and Unified Communications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Digital Signal Processing: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Yes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Digital Signal Processing (DSP) is a technology that digitally optimizes your voice and music and suppresses echoes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Listening Mode: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One ear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Offers mono sound through one speaker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Microphone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Microphone Type: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Noise cancel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Enhances call clarity by eliminating background noise from the office.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Microphone Sensitivity: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Standard (E-STD)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lastRenderedPageBreak/>
        <w:t>Standard (STD) variation microphone sensitivity is comparable to a normal telephone receiver and is used in most telephone devices.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Boom Arm Type: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Flex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gram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Noise-cancelling microphone with excellent noise reduction - great for open, loud office environments.</w:t>
      </w:r>
      <w:proofErr w:type="gram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The boom arm can be adjusted to the user.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Battery &amp; Power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USB Charging: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This device cannot be charged via a USB cable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Battery Status Indicator: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This device does not have any Battery Status Indicator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Design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Changeable Covers: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Yes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With Changeable Covers, the cover on the device can be replaced with covers in different designs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Wearing Style: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Headband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A headband is a fully adjustable, over-the-head wearing style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Weight: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55 grams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How much the product weighs (in </w:t>
      </w:r>
      <w:proofErr w:type="gram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grams</w:t>
      </w:r>
      <w:proofErr w:type="gram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)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Ear Cushion Type: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Leatherette L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lastRenderedPageBreak/>
        <w:t>Large (L) leatherette ear cushions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Remote Call Control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spellStart"/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 xml:space="preserve"> PC Suite: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Yes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PC Suite enables remote call control with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headsets and the latest generation of UC and IP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softphones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. Wireless headset users can answer and end calls away from their desk and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. With a corded headset,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Jabra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PC Suite gives you a number of remote call control functions either directly from your headset or from in-line buttons on the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cord.The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seamless integration between headset and </w:t>
      </w:r>
      <w:proofErr w:type="spell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softphone</w:t>
      </w:r>
      <w:proofErr w:type="spell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</w:t>
      </w:r>
      <w:proofErr w:type="gramStart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allows</w:t>
      </w:r>
      <w:proofErr w:type="gramEnd"/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 xml:space="preserve"> users to benefit from enhanced mobility and the ability to multitask while on a call. This freedom improves work efficiency and ergonomics throughout the day.</w:t>
      </w:r>
    </w:p>
    <w:p w:rsidR="00F546FD" w:rsidRPr="00F546FD" w:rsidRDefault="00F546FD" w:rsidP="00F546FD">
      <w:pPr>
        <w:numPr>
          <w:ilvl w:val="0"/>
          <w:numId w:val="3"/>
        </w:numPr>
        <w:pBdr>
          <w:top w:val="single" w:sz="6" w:space="14" w:color="DDDDDD"/>
        </w:pBdr>
        <w:shd w:val="clear" w:color="auto" w:fill="FFFFFF"/>
        <w:spacing w:after="0" w:line="270" w:lineRule="atLeast"/>
        <w:ind w:left="0"/>
        <w:outlineLvl w:val="2"/>
        <w:rPr>
          <w:rFonts w:ascii="Lucida Sans Unicode" w:eastAsia="Times New Roman" w:hAnsi="Lucida Sans Unicode" w:cs="Lucida Sans Unicode"/>
          <w:color w:val="222222"/>
          <w:sz w:val="24"/>
          <w:szCs w:val="24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24"/>
          <w:szCs w:val="24"/>
        </w:rPr>
        <w:t>Control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Setup Display: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There is not Setup Display on this device</w:t>
      </w:r>
    </w:p>
    <w:p w:rsidR="00F546FD" w:rsidRPr="00F546FD" w:rsidRDefault="00F546FD" w:rsidP="00F546FD">
      <w:pPr>
        <w:numPr>
          <w:ilvl w:val="1"/>
          <w:numId w:val="3"/>
        </w:num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ind w:left="0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b/>
          <w:bCs/>
          <w:color w:val="222222"/>
          <w:sz w:val="18"/>
          <w:szCs w:val="18"/>
        </w:rPr>
        <w:t>Vibrator: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</w:rPr>
        <w:t> </w:t>
      </w: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No</w:t>
      </w:r>
    </w:p>
    <w:p w:rsidR="00F546FD" w:rsidRPr="00F546FD" w:rsidRDefault="00F546FD" w:rsidP="00F546FD">
      <w:pPr>
        <w:pBdr>
          <w:top w:val="single" w:sz="6" w:space="14" w:color="DDDDDD"/>
        </w:pBdr>
        <w:shd w:val="clear" w:color="auto" w:fill="FFFFFF"/>
        <w:spacing w:before="100" w:beforeAutospacing="1" w:after="135" w:line="270" w:lineRule="atLeast"/>
        <w:rPr>
          <w:rFonts w:ascii="Lucida Sans Unicode" w:eastAsia="Times New Roman" w:hAnsi="Lucida Sans Unicode" w:cs="Lucida Sans Unicode"/>
          <w:color w:val="222222"/>
          <w:sz w:val="18"/>
          <w:szCs w:val="18"/>
        </w:rPr>
      </w:pPr>
      <w:r w:rsidRPr="00F546FD">
        <w:rPr>
          <w:rFonts w:ascii="Lucida Sans Unicode" w:eastAsia="Times New Roman" w:hAnsi="Lucida Sans Unicode" w:cs="Lucida Sans Unicode"/>
          <w:color w:val="222222"/>
          <w:sz w:val="18"/>
          <w:szCs w:val="18"/>
        </w:rPr>
        <w:t>There is no vibration function on this device</w:t>
      </w:r>
    </w:p>
    <w:p w:rsidR="00CB6567" w:rsidRDefault="00CB6567" w:rsidP="00F546FD">
      <w:pPr>
        <w:pBdr>
          <w:top w:val="single" w:sz="6" w:space="14" w:color="DDDDDD"/>
        </w:pBdr>
        <w:shd w:val="clear" w:color="auto" w:fill="FFFFFF"/>
        <w:spacing w:after="0" w:line="270" w:lineRule="atLeast"/>
        <w:outlineLvl w:val="2"/>
      </w:pPr>
    </w:p>
    <w:sectPr w:rsidR="00CB6567" w:rsidSect="00CB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66C2"/>
    <w:multiLevelType w:val="multilevel"/>
    <w:tmpl w:val="C7F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96B1B"/>
    <w:multiLevelType w:val="multilevel"/>
    <w:tmpl w:val="72E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522E0"/>
    <w:multiLevelType w:val="multilevel"/>
    <w:tmpl w:val="0B3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364"/>
    <w:rsid w:val="00062662"/>
    <w:rsid w:val="005308D3"/>
    <w:rsid w:val="006F346A"/>
    <w:rsid w:val="00A16364"/>
    <w:rsid w:val="00C06213"/>
    <w:rsid w:val="00CB6567"/>
    <w:rsid w:val="00F5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67"/>
  </w:style>
  <w:style w:type="paragraph" w:styleId="Heading2">
    <w:name w:val="heading 2"/>
    <w:basedOn w:val="Normal"/>
    <w:link w:val="Heading2Char"/>
    <w:uiPriority w:val="9"/>
    <w:qFormat/>
    <w:rsid w:val="00A16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6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63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63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16364"/>
  </w:style>
  <w:style w:type="paragraph" w:customStyle="1" w:styleId="header3">
    <w:name w:val="header3"/>
    <w:basedOn w:val="Normal"/>
    <w:rsid w:val="00F5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bra.com/business-solutions/for-your-professional-needs/contact-cen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598</Words>
  <Characters>3415</Characters>
  <Application>Microsoft Office Word</Application>
  <DocSecurity>0</DocSecurity>
  <Lines>28</Lines>
  <Paragraphs>8</Paragraphs>
  <ScaleCrop>false</ScaleCrop>
  <Company>Rechelle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Rechelle</dc:creator>
  <cp:keywords/>
  <dc:description/>
  <cp:lastModifiedBy>Rechelle</cp:lastModifiedBy>
  <cp:revision>4</cp:revision>
  <dcterms:created xsi:type="dcterms:W3CDTF">2013-12-04T01:28:00Z</dcterms:created>
  <dcterms:modified xsi:type="dcterms:W3CDTF">2013-12-04T01:40:00Z</dcterms:modified>
</cp:coreProperties>
</file>